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none"/>
              <w:bottom w:val="none"/>
              <w:right w:val="none"/>
            </w:tcBorders>
            <w:shd w:fill="8B1A1A" w:val="clear"/>
            <w:tcMar>
              <w:top w:type="dxa" w:w="280"/>
              <w:left w:type="dxa" w:w="360"/>
              <w:bottom w:type="dxa" w:w="280"/>
              <w:right w:type="dxa" w:w="360"/>
            </w:tcMar>
            <w:vAlign w:val="center"/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PROCEDURA WEWNĘTRZNA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FFFFFF"/>
                <w:sz w:val="24"/>
                <w:szCs w:val="24"/>
              </w:rPr>
              <w:t xml:space="preserve">Program NeuroHelp – Standardy Operacyjne</w:t>
            </w:r>
          </w:p>
        </w:tc>
      </w:tr>
    </w:tbl>
    <w:p>
      <w:pPr>
        <w:spacing w:before="100" w:after="60"/>
      </w:pPr>
    </w:p>
    <w:p>
      <w:pPr>
        <w:spacing w:before="60" w:after="6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8B1A1A"/>
          <w:sz w:val="20"/>
          <w:szCs w:val="20"/>
        </w:rPr>
        <w:t xml:space="preserve">Dokument WEWNĘTRZNY – Neurosphera Sp. z o.o. | Wersja 1.0 | Data: ...................</w:t>
      </w:r>
    </w:p>
    <w:p>
      <w:pPr>
        <w:spacing w:before="60" w:after="6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0"/>
          <w:szCs w:val="20"/>
        </w:rPr>
        <w:t xml:space="preserve">Zatwierdził: .....................................</w:t>
      </w:r>
    </w:p>
    <w:p>
      <w:pPr>
        <w:spacing w:before="100" w:after="60"/>
      </w:pPr>
    </w:p>
    <w:p>
      <w:pPr>
        <w:pBdr>
          <w:bottom w:val="single" w:color="8B1A1A" w:sz="6" w:space="1"/>
        </w:pBdr>
        <w:spacing w:before="80" w:after="80"/>
      </w:pPr>
    </w:p>
    <w:p>
      <w:pPr>
        <w:spacing w:before="80" w:after="60"/>
      </w:pPr>
    </w:p>
    <w:p>
      <w:pPr>
        <w:pStyle w:val="Heading1"/>
      </w:pPr>
      <w:r>
        <w:t xml:space="preserve">1. CEL I ZAKRES DOKUMENTU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Niniejsza procedura określa standardy organizacyjne i kliniczne dla realizacji wizyt w ramach Programu NeuroHelp, obejmujące: kwalifikację pacjentów, organizację wizyty szkoleniowej, dokumentowanie w systemie Neuroterminal oraz zasady wykorzystania materiałów edukacyjnych.</w:t>
      </w:r>
    </w:p>
    <w:p>
      <w:pPr>
        <w:spacing w:before="60" w:after="60"/>
      </w:pPr>
    </w:p>
    <w:p>
      <w:pPr>
        <w:pStyle w:val="Heading1"/>
      </w:pPr>
      <w:r>
        <w:t xml:space="preserve">2. ODPOWIEDZIALNOŚCI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8B1A1A" w:sz="4"/>
              <w:left w:val="single" w:color="8B1A1A" w:sz="4"/>
              <w:bottom w:val="single" w:color="CCCCCC" w:sz="2"/>
              <w:right w:val="single" w:color="CCCCCC" w:sz="2"/>
            </w:tcBorders>
            <w:shd w:fill="F8D7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ROLA</w:t>
            </w:r>
          </w:p>
        </w:tc>
        <w:tc>
          <w:tcPr>
            <w:tcW w:type="dxa" w:w="5526"/>
            <w:tcBorders>
              <w:top w:val="single" w:color="8B1A1A" w:sz="4"/>
              <w:left w:val="single" w:color="CCCCCC" w:sz="2"/>
              <w:bottom w:val="single" w:color="CCCCCC" w:sz="2"/>
              <w:right w:val="single" w:color="8B1A1A" w:sz="4"/>
            </w:tcBorders>
            <w:shd w:fill="F8D7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ZAKRES ODPOWIEDZIALNOŚCI</w:t>
            </w:r>
          </w:p>
        </w:tc>
      </w:tr>
      <w:tr>
        <w:tc>
          <w:tcPr>
            <w:tcW w:type="dxa" w:w="3500"/>
            <w:tcBorders>
              <w:top w:val="single" w:color="CCCCCC" w:sz="2"/>
              <w:left w:val="single" w:color="8B1A1A" w:sz="4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Kierownik Medyczny / Dyrektor Medyczny</w:t>
            </w:r>
          </w:p>
        </w:tc>
        <w:tc>
          <w:tcPr>
            <w:tcW w:type="dxa" w:w="5526"/>
            <w:tcBorders>
              <w:top w:val="single" w:color="CCCCCC" w:sz="2"/>
              <w:left w:val="single" w:color="CCCCCC" w:sz="2"/>
              <w:bottom w:val="single" w:color="CCCCCC" w:sz="2"/>
              <w:right w:val="single" w:color="8B1A1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Zatwierdza kwalifikacje pacjentów, nadzoruje jakość programu, podejmuje decyzje o wyjątkach od procedury</w:t>
            </w:r>
          </w:p>
        </w:tc>
      </w:tr>
      <w:tr>
        <w:tc>
          <w:tcPr>
            <w:tcW w:type="dxa" w:w="3500"/>
            <w:tcBorders>
              <w:top w:val="single" w:color="CCCCCC" w:sz="2"/>
              <w:left w:val="single" w:color="8B1A1A" w:sz="4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Specjalista neurolog (prowadzący)</w:t>
            </w:r>
          </w:p>
        </w:tc>
        <w:tc>
          <w:tcPr>
            <w:tcW w:type="dxa" w:w="5526"/>
            <w:tcBorders>
              <w:top w:val="single" w:color="CCCCCC" w:sz="2"/>
              <w:left w:val="single" w:color="CCCCCC" w:sz="2"/>
              <w:bottom w:val="single" w:color="CCCCCC" w:sz="2"/>
              <w:right w:val="single" w:color="8B1A1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Sprawuje nadzór kliniczny podczas wizyty, ponosi odpowiedzialność za poprawność diagnostyki i zaleceń, zatwierdza dokumentację</w:t>
            </w:r>
          </w:p>
        </w:tc>
      </w:tr>
      <w:tr>
        <w:tc>
          <w:tcPr>
            <w:tcW w:type="dxa" w:w="3500"/>
            <w:tcBorders>
              <w:top w:val="single" w:color="CCCCCC" w:sz="2"/>
              <w:left w:val="single" w:color="8B1A1A" w:sz="4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Rezydent / lekarz szkolący się</w:t>
            </w:r>
          </w:p>
        </w:tc>
        <w:tc>
          <w:tcPr>
            <w:tcW w:type="dxa" w:w="5526"/>
            <w:tcBorders>
              <w:top w:val="single" w:color="CCCCCC" w:sz="2"/>
              <w:left w:val="single" w:color="CCCCCC" w:sz="2"/>
              <w:bottom w:val="single" w:color="CCCCCC" w:sz="2"/>
              <w:right w:val="single" w:color="8B1A1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Prowadzi wywiad i badanie pod nadzorem specjalisty, dokumentuje przebieg</w:t>
            </w:r>
          </w:p>
        </w:tc>
      </w:tr>
      <w:tr>
        <w:tc>
          <w:tcPr>
            <w:tcW w:type="dxa" w:w="3500"/>
            <w:tcBorders>
              <w:top w:val="single" w:color="CCCCCC" w:sz="2"/>
              <w:left w:val="single" w:color="8B1A1A" w:sz="4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Recepcja / Rejestracja</w:t>
            </w:r>
          </w:p>
        </w:tc>
        <w:tc>
          <w:tcPr>
            <w:tcW w:type="dxa" w:w="5526"/>
            <w:tcBorders>
              <w:top w:val="single" w:color="CCCCCC" w:sz="2"/>
              <w:left w:val="single" w:color="CCCCCC" w:sz="2"/>
              <w:bottom w:val="single" w:color="CCCCCC" w:sz="2"/>
              <w:right w:val="single" w:color="8B1A1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Kwalifikuje wstępna pacjentów, zbiera dokumenty zgód, oznacza wizyty w Neuroterminal</w:t>
            </w:r>
          </w:p>
        </w:tc>
      </w:tr>
      <w:tr>
        <w:tc>
          <w:tcPr>
            <w:tcW w:type="dxa" w:w="3500"/>
            <w:tcBorders>
              <w:top w:val="single" w:color="CCCCCC" w:sz="2"/>
              <w:left w:val="single" w:color="8B1A1A" w:sz="4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Koordynator Programu NeuroHelp</w:t>
            </w:r>
          </w:p>
        </w:tc>
        <w:tc>
          <w:tcPr>
            <w:tcW w:type="dxa" w:w="5526"/>
            <w:tcBorders>
              <w:top w:val="single" w:color="CCCCCC" w:sz="2"/>
              <w:left w:val="single" w:color="CCCCCC" w:sz="2"/>
              <w:bottom w:val="single" w:color="CCCCCC" w:sz="2"/>
              <w:right w:val="single" w:color="8B1A1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Monitoruje realizację Programu, zarządza listą oczekujących, raportuje statystyki</w:t>
            </w:r>
          </w:p>
        </w:tc>
      </w:tr>
    </w:tbl>
    <w:p>
      <w:pPr>
        <w:spacing w:before="80" w:after="60"/>
      </w:pPr>
    </w:p>
    <w:p>
      <w:pPr>
        <w:pStyle w:val="Heading1"/>
      </w:pPr>
      <w:r>
        <w:t xml:space="preserve">3. PROCEDURA KROK PO KROKU</w:t>
      </w:r>
    </w:p>
    <w:p>
      <w:pPr>
        <w:pStyle w:val="Heading2"/>
      </w:pPr>
      <w:r>
        <w:t xml:space="preserve">3.1 Rejestracja i kwalifikacja wstępna (recepcja)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Pacjent kontaktuje się z recepcją Neurosphera, zgłaszając chęć uczestnictwa w Programie NeuroHelp.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Recepcja weryfikuje podstawowe kryteria: problem neurologiczny, brak możliwości finansowych, brak niedawnej wizyty w Programie.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Recepcja informuje pacjenta o warunkach Programu: skład wizyty szkoleniowej, zakres zgód.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Pacjent potwierdza akceptację warunków i zostaje zapisany na termin z adnotacją "NeuroHelp" w Neuroterminal.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Recepcja wysyła do pacjenta link do Pakietu Zgód (forma elektroniczna) LUB informuje o konieczności przybycia 15 minut przed wizytą w celu podpisania dokumentów.</w:t>
      </w:r>
    </w:p>
    <w:p>
      <w:pPr>
        <w:spacing w:before="60" w:after="40"/>
      </w:pPr>
    </w:p>
    <w:p>
      <w:pPr>
        <w:pStyle w:val="Heading2"/>
      </w:pPr>
      <w:r>
        <w:t xml:space="preserve">3.2 Przygotowanie wizyty (dzień wizyty)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Recepcja potwierdza kompletność Pakietu Zgód (wszystkie 3 zgody obowiązkowe: A, B, C) – przed dopuszczeniem do wizyty.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Recepcja oznacza wizytę w systemie Neuroterminal kategorią: [NeuroHelp] oraz statusem: [Szkoleniowa / Edukacyjna].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Specjalista neurolog (nadzorujący) zapoznaje się z krótkim wywiadem wstępnym przed wejściem na wizytę.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Skład zespołu lekarskiego jest kompletowany i zapisywany w dokumentacji wizyty PRZED jej rozpoczęciem.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Na początku wizyty rezydent/lekarz szkolący się przedstawia KAŻDEGO uczestnika z imienia, nazwiska i roli (obowiązek, nie opcja).</w:t>
      </w:r>
    </w:p>
    <w:p>
      <w:pPr>
        <w:spacing w:before="60" w:after="40"/>
      </w:pPr>
    </w:p>
    <w:p>
      <w:pPr>
        <w:pStyle w:val="Heading2"/>
      </w:pPr>
      <w:r>
        <w:t xml:space="preserve">3.3 Przebieg wizyty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Wizyta prowadzona jest standardowo jak wizyta NEURO – pełny wywiad, analiza dokumentacji, badanie (lub ocena telemedyczna), plan diagnostyczny i/lub terapeutyczny.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Rolą rezydenta jest aktywne prowadzenie wywiadu pod kierunkiem i nadzorem specjalisty.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Specjalista neurologSjest aktywny przez cały czas trwania wizyty – uzupełnia, koryguje, prowadzi dydaktykę.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Czas trwania wizyty: 40–60 minut. Wydłużenie możliwe decyzją specjalisty.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Pacjent może zadawać pytania w dowolnym momencie. Może też poprosić o chwilę rozmowy wyłącznie ze specjalistą (bez rezydenta) – co musi być uszanowane.</w:t>
      </w:r>
    </w:p>
    <w:p>
      <w:pPr>
        <w:spacing w:before="60" w:after="40"/>
      </w:pPr>
    </w:p>
    <w:p>
      <w:pPr>
        <w:pStyle w:val="Heading2"/>
      </w:pPr>
      <w:r>
        <w:t xml:space="preserve">3.4 Dokumentacja w Neuroterminal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Wizyta jest dokumentowana w systemie Neuroterminal jak standardowa konsultacja NEURO.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 tagu wizyty obowiązkowo zaznaczane są: [NeuroHelp] + [Edukacyjna] + inicjały wszystkich obecnych lekarzy.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Notatka z wizyty musi być zatwierdzona przez specjalistę nadzorującego (podpis elektroniczny w Neuroterminal).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Poziom zgody na wykorzystanie edukacyjne (Zgoda C lub D) jest odnotowany w metadanych karty pacjenta.</w:t>
      </w:r>
    </w:p>
    <w:p>
      <w:pPr>
        <w:spacing w:before="60" w:after="40"/>
      </w:pPr>
    </w:p>
    <w:p>
      <w:pPr>
        <w:pStyle w:val="Heading2"/>
      </w:pPr>
      <w:r>
        <w:t xml:space="preserve">3.5 Przygotowanie materiału edukacyjnego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Koordynator Programu lub wyznaczony lekarz przegląda wizyty oznaczone [NeuroHelp] raz w miesiącu.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Dla wizyt z Zgodą C (anonimowe): anonimizacja przeprowadzana jest przez system Neuroterminal (automatyczne usunięcie PII) + ręczna weryfikacja przez koordynatora.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Zanonimizowany przypadek jest dodawany do biblioteki edukacyjnej Neuroterminal z kategorią: [Przypadek kliniczny – NeuroHelp] oraz oznaczeniem schorzenia.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Dla wizyt z Zgodą D (imienną): przypadki mogą być włączone do projektów badawczych po akceptacji Kierownika Medycznego i przy zachowaniu zasad etyki badań.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Żaden materiał edukacyjny NIE może opuszczać systemu Neuroterminal bez decyzji Kierownika Medycznego.</w:t>
      </w:r>
    </w:p>
    <w:p>
      <w:pPr>
        <w:spacing w:before="80" w:after="60"/>
      </w:pPr>
    </w:p>
    <w:p>
      <w:pPr>
        <w:pStyle w:val="Heading1"/>
      </w:pPr>
      <w:r>
        <w:t xml:space="preserve">4. ANONIMIZACJA – STANDARD MINIMALNY</w:t>
      </w:r>
    </w:p>
    <w:p>
      <w:pPr>
        <w:spacing w:before="60" w:after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Przed każdym użyciem edukacyjnym materiałów z wizyty NeuroHelp MUSZĄ zostać usunięte lub zamienione na neutralne: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Imię i nazwisko → oznaczenie kodowe (np. Pacjent NH-2024-001)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Data urodzenia → przedział wiekowy (np. "48 lat")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PESEL → usunięty całkowicie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Adres zamieszkania → województwo lub region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Numer telefonu i e-mail → usunięte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Nazwy placówek medycznych, jeśli umożliwiają identyfikację → uogólnione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Imiona i nazwiska innych osób wymienionych w wywiadzie → inicjały lub "członek rodziny"</w:t>
      </w:r>
    </w:p>
    <w:p>
      <w:pPr>
        <w:spacing w:before="80" w:after="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Weryfikacja anonimizacji: obowiązkowa przez drugą osobę (zasada czterech oczu).</w:t>
      </w:r>
    </w:p>
    <w:p>
      <w:pPr>
        <w:spacing w:before="80" w:after="60"/>
      </w:pPr>
    </w:p>
    <w:p>
      <w:pPr>
        <w:pStyle w:val="Heading1"/>
      </w:pPr>
      <w:r>
        <w:t xml:space="preserve">5. MONITOROWANIE I RAPORTOWANIE</w:t>
      </w:r>
    </w:p>
    <w:p>
      <w:pPr>
        <w:spacing w:before="60" w:after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Koordynator Programu przygotowuje miesięczny raport zawierający: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liczbę zrealizowanych wizyt NeuroHelp,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skład zespołów (liczba lekarzy uczestniczących),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liczbę przypadków dodanych do biblioteki edukacyjnej,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ewentualne skargi lub uwagi pacjentów,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rekomendacje dotyczące poprawy Programu.</w:t>
      </w:r>
    </w:p>
    <w:p>
      <w:pPr>
        <w:spacing w:before="60" w:after="4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Raport przekazywany jest Kierownikowi Medycznemu i Zarządowi Neurosphera.</w:t>
      </w:r>
    </w:p>
    <w:p>
      <w:pPr>
        <w:spacing w:before="80" w:after="60"/>
      </w:pPr>
    </w:p>
    <w:p>
      <w:pPr>
        <w:pStyle w:val="Heading1"/>
      </w:pPr>
      <w:r>
        <w:t xml:space="preserve">6. POSTĘPOWANIE W SYTUACJACH WYJĄTKOWYCH</w:t>
      </w:r>
    </w:p>
    <w:p>
      <w:pPr>
        <w:pStyle w:val="Heading2"/>
      </w:pPr>
      <w:r>
        <w:t xml:space="preserve">6.1 Pacjent odmawia składu szkoleniowego w trakcie wizyty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Jeśli pacjent zmieni zdanie już po rozpoczęciu wizyty i zażąda usunięcia osób szkolących się: specjalista prosi rezydentów o opuszczenie sali/rozłączenie, a wizyta jest kontynuowana w trybie standardowym (odpłatnym). Recepcja kontaktuje się z pacjentem po wizycie w celu wyjaśnienia trybu rozliczenia.</w:t>
      </w:r>
    </w:p>
    <w:p>
      <w:pPr>
        <w:pStyle w:val="Heading2"/>
      </w:pPr>
      <w:r>
        <w:t xml:space="preserve">6.2 Stan kliniczny wymaga natychmiastowego działania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W przypadku stwierdzenia podczas wizyty NeuroHelp stanu wymagającego pilnej interwencji: specjalista nadzorujący przejmuje bezpośrednią kontrolę, wizyta jest kontynuowana jak standardowa pilna konsultacja. W razie konieczności hospitalizacji – standardowa procedura Neurosphera.</w:t>
      </w:r>
    </w:p>
    <w:p>
      <w:pPr>
        <w:pStyle w:val="Heading2"/>
      </w:pPr>
      <w:r>
        <w:t xml:space="preserve">6.3 Wycofanie zgody na wykorzystanie edukacyjne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Pacjent może wycofać Zgodę C lub D pisemnie w dowolnym momencie. Koordynator Programu usuwa materiały z biblioteki edukacyjnej w ciągu 14 dni roboczych od wpłynięcia oświadczenia. Materiały już wykorzystane w prezentacjach lub szkoleniach (w formie zanonimizowanej) są wyłączone spod cofnięcia.</w:t>
      </w:r>
    </w:p>
    <w:p>
      <w:pPr>
        <w:spacing w:before="100" w:after="60"/>
      </w:pPr>
    </w:p>
    <w:p>
      <w:pPr>
        <w:pBdr>
          <w:bottom w:val="single" w:color="8B1A1A" w:sz="6" w:space="1"/>
        </w:pBdr>
        <w:spacing w:before="80" w:after="80"/>
      </w:pPr>
    </w:p>
    <w:p>
      <w:pPr>
        <w:spacing w:before="80"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200"/>
        <w:gridCol w:w="4626"/>
      </w:tblGrid>
      <w:tr>
        <w:tc>
          <w:tcPr>
            <w:tcW w:type="dxa" w:w="4200"/>
            <w:tcBorders>
              <w:top w:val="none"/>
              <w:left w:val="none"/>
              <w:bottom w:val="single" w:color="999999" w:sz="2"/>
              <w:right w:val="none"/>
            </w:tcBorders>
            <w:tcMar>
              <w:top w:type="dxa" w:w="200"/>
              <w:left w:type="dxa" w:w="0"/>
              <w:bottom w:type="dxa" w:w="40"/>
              <w:right w:type="dxa" w:w="0"/>
            </w:tcMar>
          </w:tcPr>
          <w:p>
            <w:pPr>
              <w:jc w:val="center"/>
            </w:pP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626"/>
            <w:tcBorders>
              <w:top w:val="none"/>
              <w:left w:val="none"/>
              <w:bottom w:val="single" w:color="999999" w:sz="2"/>
              <w:right w:val="none"/>
            </w:tcBorders>
            <w:tcMar>
              <w:top w:type="dxa" w:w="200"/>
              <w:left w:type="dxa" w:w="0"/>
              <w:bottom w:type="dxa" w:w="40"/>
              <w:right w:type="dxa" w:w="0"/>
            </w:tcMar>
          </w:tcPr>
          <w:p>
            <w:pPr>
              <w:jc w:val="center"/>
            </w:pPr>
          </w:p>
        </w:tc>
      </w:tr>
      <w:t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0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data i miejscowość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626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0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Zatwierdził Kierownik Medyczny / Dyrektor Medyczny</w:t>
            </w:r>
          </w:p>
        </w:tc>
      </w:tr>
    </w:tbl>
    <w:p>
      <w:pPr>
        <w:spacing w:before="80" w:after="40"/>
      </w:pPr>
    </w:p>
    <w:p>
      <w:pPr>
        <w:spacing w:before="60" w:after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18"/>
          <w:szCs w:val="18"/>
        </w:rPr>
        <w:t xml:space="preserve">Dokument wewnętrzny – nie do udostępniania poza Neurosphera | Wersja 1.0</w:t>
      </w:r>
    </w:p>
    <w:sectPr>
      <w:pgSz w:w="11906" w:h="16838" w:orient="portrait"/>
      <w:pgMar w:top="1440" w:right="120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80"/>
      <w:outlineLvl w:val="0"/>
    </w:pPr>
    <w:rPr>
      <w:rFonts w:ascii="Arial" w:cs="Arial" w:eastAsia="Arial" w:hAnsi="Arial"/>
      <w:b/>
      <w:bCs/>
      <w:color w:val="1A3A6B"/>
      <w:sz w:val="30"/>
      <w:szCs w:val="30"/>
    </w:rPr>
  </w:style>
  <w:style w:type="paragraph" w:styleId="Heading2">
    <w:name w:val="Heading 2"/>
    <w:basedOn w:val="Normal"/>
    <w:next w:val="Normal"/>
    <w:qFormat/>
    <w:pPr>
      <w:spacing w:before="280" w:after="120"/>
      <w:outlineLvl w:val="1"/>
    </w:pPr>
    <w:rPr>
      <w:rFonts w:ascii="Arial" w:cs="Arial" w:eastAsia="Arial" w:hAnsi="Arial"/>
      <w:b/>
      <w:bCs/>
      <w:color w:val="0E6B5E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200" w:after="80"/>
      <w:outlineLvl w:val="2"/>
    </w:pPr>
    <w:rPr>
      <w:rFonts w:ascii="Arial" w:cs="Arial" w:eastAsia="Arial" w:hAnsi="Arial"/>
      <w:b/>
      <w:bCs/>
      <w:color w:val="555555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2026-02-28T06:46:08.783Z</dcterms:created>
  <dcterms:modified xsi:type="dcterms:W3CDTF">2026-02-28T06:46:08.783Z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