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280"/>
              <w:left w:type="dxa" w:w="360"/>
              <w:bottom w:type="dxa" w:w="280"/>
              <w:right w:type="dxa" w:w="360"/>
            </w:tcMar>
            <w:vAlign w:val="center"/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NeuroHelp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24"/>
                <w:szCs w:val="24"/>
              </w:rPr>
              <w:t xml:space="preserve">Bezpłatna konsultacja neurologiczna dla osób potrzebujących specjalistycznej pomocy</w:t>
            </w:r>
          </w:p>
        </w:tc>
      </w:tr>
    </w:tbl>
    <w:p>
      <w:pPr>
        <w:spacing w:before="12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A6B" w:sz="4"/>
              <w:left w:val="single" w:color="1A3A6B" w:sz="8"/>
              <w:bottom w:val="single" w:color="1A3A6B" w:sz="4"/>
              <w:right w:val="single" w:color="1A3A6B" w:sz="4"/>
            </w:tcBorders>
            <w:shd w:fill="D6E4F7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"Bo każdy mózg zasługuje na pomoc."</w:t>
            </w:r>
          </w:p>
        </w:tc>
      </w:tr>
    </w:tbl>
    <w:p>
      <w:pPr>
        <w:spacing w:before="100" w:after="60"/>
      </w:pPr>
    </w:p>
    <w:p>
      <w:pPr>
        <w:pStyle w:val="Heading1"/>
      </w:pPr>
      <w:r>
        <w:t xml:space="preserve">Czym jest NeuroHelp?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NeuroHelp to program społeczny Neurosphera – centrum neurologii z 25-letnim doświadczeniem klinicznym. W Polsce ponad 300 000 pacjentów czeka w kolejce do neurologa. Uruchamiamy bezpłatne konsultacje neurologiczne – pełnowartościowe, prowadzone przez specjalistów, dla osób potrzebujących specjalistycznej pomocy neurologicznej.</w:t>
      </w:r>
    </w:p>
    <w:p>
      <w:pPr>
        <w:spacing w:before="60" w:after="60"/>
      </w:pPr>
    </w:p>
    <w:p>
      <w:pPr>
        <w:pStyle w:val="Heading1"/>
      </w:pPr>
      <w:r>
        <w:t xml:space="preserve">Dla kogo jest NeuroHelp?</w:t>
      </w:r>
    </w:p>
    <w:p>
      <w:pPr>
        <w:spacing w:before="60" w:after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Program jest dla Ciebie, jeśli: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masz objawy neurologiczne lub chorobę neurologiczną wymagającą konsultacji,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potrzebujesz specjalistycznej pomocy neurologicznej i chcesz skorzystać z programu,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na wizytę w ramach NFZ czekasz dłużej niż 3 miesiące lub nie masz skierowania.</w:t>
      </w:r>
    </w:p>
    <w:p>
      <w:pPr>
        <w:spacing w:before="80" w:after="60"/>
      </w:pPr>
    </w:p>
    <w:p>
      <w:pPr>
        <w:pStyle w:val="Heading1"/>
      </w:pPr>
      <w:r>
        <w:t xml:space="preserve">Co obejmuje bezpłatna konsultacja?</w:t>
      </w:r>
    </w:p>
    <w:p>
      <w:pPr>
        <w:spacing w:before="60" w:after="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4626"/>
      </w:tblGrid>
      <w:tr>
        <w:tc>
          <w:tcPr>
            <w:tcW w:type="dxa" w:w="4400"/>
            <w:tcBorders>
              <w:top w:val="single" w:color="1A3A6B" w:sz="4"/>
              <w:left w:val="single" w:color="1A3A6B" w:sz="4"/>
              <w:bottom w:val="single" w:color="CCCCCC" w:sz="2"/>
              <w:right w:val="single" w:color="CCCCCC" w:sz="2"/>
            </w:tcBorders>
            <w:shd w:fill="D6E4F7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ZAWIERA</w:t>
            </w:r>
          </w:p>
        </w:tc>
        <w:tc>
          <w:tcPr>
            <w:tcW w:type="dxa" w:w="4626"/>
            <w:tcBorders>
              <w:top w:val="single" w:color="1A3A6B" w:sz="4"/>
              <w:left w:val="single" w:color="CCCCCC" w:sz="2"/>
              <w:bottom w:val="single" w:color="CCCCCC" w:sz="2"/>
              <w:right w:val="single" w:color="1A3A6B" w:sz="4"/>
            </w:tcBorders>
            <w:shd w:fill="D6E4F7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B1A1A"/>
                <w:sz w:val="22"/>
                <w:szCs w:val="22"/>
              </w:rPr>
              <w:t xml:space="preserve">NIE ZAWIERA</w:t>
            </w:r>
          </w:p>
        </w:tc>
      </w:tr>
      <w:tr>
        <w:tc>
          <w:tcPr>
            <w:tcW w:type="dxa" w:w="4400"/>
            <w:tcBorders>
              <w:top w:val="single" w:color="CCCCCC" w:sz="2"/>
              <w:left w:val="single" w:color="1A3A6B" w:sz="4"/>
              <w:bottom w:val="single" w:color="CCCCCC" w:sz="2"/>
              <w:right w:val="single" w:color="CCCCCC" w:sz="2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6B1A"/>
                <w:sz w:val="22"/>
                <w:szCs w:val="22"/>
              </w:rPr>
              <w:t xml:space="preserve">✓  Pełny wywiad neurologiczny</w:t>
            </w:r>
          </w:p>
        </w:tc>
        <w:tc>
          <w:tcPr>
            <w:tcW w:type="dxa" w:w="4626"/>
            <w:tcBorders>
              <w:top w:val="single" w:color="CCCCCC" w:sz="2"/>
              <w:left w:val="single" w:color="CCCCCC" w:sz="2"/>
              <w:bottom w:val="single" w:color="CCCCCC" w:sz="2"/>
              <w:right w:val="single" w:color="1A3A6B" w:sz="4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1A1A"/>
                <w:sz w:val="22"/>
                <w:szCs w:val="22"/>
              </w:rPr>
              <w:t xml:space="preserve">✗  Gwarancji konkretnego terminu</w:t>
            </w:r>
          </w:p>
        </w:tc>
      </w:tr>
      <w:tr>
        <w:tc>
          <w:tcPr>
            <w:tcW w:type="dxa" w:w="4400"/>
            <w:tcBorders>
              <w:top w:val="single" w:color="CCCCCC" w:sz="2"/>
              <w:left w:val="single" w:color="1A3A6B" w:sz="4"/>
              <w:bottom w:val="single" w:color="CCCCCC" w:sz="2"/>
              <w:right w:val="single" w:color="CCCCCC" w:sz="2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6B1A"/>
                <w:sz w:val="22"/>
                <w:szCs w:val="22"/>
              </w:rPr>
              <w:t xml:space="preserve">✓  Analiza dostępnej dokumentacji medycznej</w:t>
            </w:r>
          </w:p>
        </w:tc>
        <w:tc>
          <w:tcPr>
            <w:tcW w:type="dxa" w:w="4626"/>
            <w:tcBorders>
              <w:top w:val="single" w:color="CCCCCC" w:sz="2"/>
              <w:left w:val="single" w:color="CCCCCC" w:sz="2"/>
              <w:bottom w:val="single" w:color="CCCCCC" w:sz="2"/>
              <w:right w:val="single" w:color="1A3A6B" w:sz="4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1A1A"/>
                <w:sz w:val="22"/>
                <w:szCs w:val="22"/>
              </w:rPr>
              <w:t xml:space="preserve">✗  Badań laboratoryjnych i obrazowych (EEG, MRI)</w:t>
            </w:r>
          </w:p>
        </w:tc>
      </w:tr>
      <w:tr>
        <w:tc>
          <w:tcPr>
            <w:tcW w:type="dxa" w:w="4400"/>
            <w:tcBorders>
              <w:top w:val="single" w:color="CCCCCC" w:sz="2"/>
              <w:left w:val="single" w:color="1A3A6B" w:sz="4"/>
              <w:bottom w:val="single" w:color="CCCCCC" w:sz="2"/>
              <w:right w:val="single" w:color="CCCCCC" w:sz="2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6B1A"/>
                <w:sz w:val="22"/>
                <w:szCs w:val="22"/>
              </w:rPr>
              <w:t xml:space="preserve">✓  Plan diagnostyczny i terapeutyczny</w:t>
            </w:r>
          </w:p>
        </w:tc>
        <w:tc>
          <w:tcPr>
            <w:tcW w:type="dxa" w:w="4626"/>
            <w:tcBorders>
              <w:top w:val="single" w:color="CCCCCC" w:sz="2"/>
              <w:left w:val="single" w:color="CCCCCC" w:sz="2"/>
              <w:bottom w:val="single" w:color="CCCCCC" w:sz="2"/>
              <w:right w:val="single" w:color="1A3A6B" w:sz="4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1A1A"/>
                <w:sz w:val="22"/>
                <w:szCs w:val="22"/>
              </w:rPr>
              <w:t xml:space="preserve">✗  Hospitalizacji</w:t>
            </w:r>
          </w:p>
        </w:tc>
      </w:tr>
      <w:tr>
        <w:tc>
          <w:tcPr>
            <w:tcW w:type="dxa" w:w="4400"/>
            <w:tcBorders>
              <w:top w:val="single" w:color="CCCCCC" w:sz="2"/>
              <w:left w:val="single" w:color="1A3A6B" w:sz="4"/>
              <w:bottom w:val="single" w:color="CCCCCC" w:sz="2"/>
              <w:right w:val="single" w:color="CCCCCC" w:sz="2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6B1A"/>
                <w:sz w:val="22"/>
                <w:szCs w:val="22"/>
              </w:rPr>
              <w:t xml:space="preserve">✓  Recepta (jeśli wskazana klinicznie)</w:t>
            </w:r>
          </w:p>
        </w:tc>
        <w:tc>
          <w:tcPr>
            <w:tcW w:type="dxa" w:w="4626"/>
            <w:tcBorders>
              <w:top w:val="single" w:color="CCCCCC" w:sz="2"/>
              <w:left w:val="single" w:color="CCCCCC" w:sz="2"/>
              <w:bottom w:val="single" w:color="CCCCCC" w:sz="2"/>
              <w:right w:val="single" w:color="1A3A6B" w:sz="4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1A1A"/>
                <w:sz w:val="22"/>
                <w:szCs w:val="22"/>
              </w:rPr>
              <w:t xml:space="preserve">✗  Wizyt kontrolnych w trybie standardowym</w:t>
            </w:r>
          </w:p>
        </w:tc>
      </w:tr>
      <w:tr>
        <w:tc>
          <w:tcPr>
            <w:tcW w:type="dxa" w:w="4400"/>
            <w:tcBorders>
              <w:top w:val="single" w:color="CCCCCC" w:sz="2"/>
              <w:left w:val="single" w:color="1A3A6B" w:sz="4"/>
              <w:bottom w:val="single" w:color="CCCCCC" w:sz="2"/>
              <w:right w:val="single" w:color="CCCCCC" w:sz="2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6B1A"/>
                <w:sz w:val="22"/>
                <w:szCs w:val="22"/>
              </w:rPr>
              <w:t xml:space="preserve">✓  Skierowanie do dalszej diagnostyki</w:t>
            </w:r>
          </w:p>
        </w:tc>
        <w:tc>
          <w:tcPr>
            <w:tcW w:type="dxa" w:w="4626"/>
            <w:tcBorders>
              <w:top w:val="single" w:color="CCCCCC" w:sz="2"/>
              <w:left w:val="single" w:color="CCCCCC" w:sz="2"/>
              <w:bottom w:val="single" w:color="CCCCCC" w:sz="2"/>
              <w:right w:val="single" w:color="1A3A6B" w:sz="4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1A1A"/>
                <w:sz w:val="22"/>
                <w:szCs w:val="22"/>
              </w:rPr>
              <w:t xml:space="preserve">✗  Badań dodatkowych wykonywanych w Neurosphera</w:t>
            </w:r>
          </w:p>
        </w:tc>
      </w:tr>
    </w:tbl>
    <w:p>
      <w:pPr>
        <w:spacing w:before="80" w:after="60"/>
      </w:pPr>
    </w:p>
    <w:p>
      <w:pPr>
        <w:pStyle w:val="Heading1"/>
      </w:pPr>
      <w:r>
        <w:t xml:space="preserve">W zamian prosimy o zgodę na:</w:t>
      </w:r>
    </w:p>
    <w:p>
      <w:pPr>
        <w:spacing w:before="60" w:after="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A6B" w:sz="4"/>
              <w:left w:val="single" w:color="1A3A6B" w:sz="8"/>
              <w:bottom w:val="single" w:color="1A3A6B" w:sz="4"/>
              <w:right w:val="single" w:color="1A3A6B" w:sz="4"/>
            </w:tcBorders>
            <w:shd w:fill="D6E4F7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Wizyta może być prowadzona przez szerszy zespół lekarski (specjalista + lekarz w trakcie szkolenia). Podczas całej konsultacji jest obecny specjalista neurolog, który nadzoruje i odpowiada za całość. Materiały z wizyty mogą być wykorzystane anonimowo jako materiał edukacyjny wewnętrznie w Neurosphera.</w:t>
            </w:r>
          </w:p>
        </w:tc>
      </w:tr>
    </w:tbl>
    <w:p>
      <w:pPr>
        <w:spacing w:before="60" w:after="40"/>
      </w:pP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To jest nasza wzajemna korzyść: Dzięki udziałowi w programie Ty otrzymujesz bezpłatną opiekę neurologiczną. My inwestujemy w edukację przyszłych specjalistów i rozwijamy system oparty o sztuczną inteligencję, który w przyszłości jeszcze skuteczniej pomoże większej liczbie pacjentów.</w:t>
      </w:r>
    </w:p>
    <w:p>
      <w:pPr>
        <w:spacing w:before="80" w:after="60"/>
      </w:pPr>
    </w:p>
    <w:p>
      <w:pPr>
        <w:pStyle w:val="Heading1"/>
      </w:pPr>
      <w:r>
        <w:t xml:space="preserve">Jak się zgłosić?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Zadzwoń lub napisz do rejestracji Neurosphera – poinformuj, że chcesz skorzystać z Programu NeuroHelp.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Recepcja zweryfikuje, czy spełniasz kryteria uczestnictwa (krótka rozmowa, bez dokumentów finansowych).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Otrzymasz termin i link do pakietu zgód do podpisania elektronicznie.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 umówionym terminie odbędzie się Twoja bezpłatna konsultacja (online lub stacjonarnie).</w:t>
      </w:r>
    </w:p>
    <w:p>
      <w:pPr>
        <w:spacing w:before="80" w:after="60"/>
      </w:pPr>
    </w:p>
    <w:p>
      <w:pPr>
        <w:pStyle w:val="Heading1"/>
      </w:pPr>
      <w:r>
        <w:t xml:space="preserve">Kontakt</w:t>
      </w:r>
    </w:p>
    <w:p>
      <w:pPr>
        <w:spacing w:before="60" w:after="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A6B" w:sz="4"/>
              <w:left w:val="single" w:color="1A3A6B" w:sz="8"/>
              <w:bottom w:val="single" w:color="1A3A6B" w:sz="4"/>
              <w:right w:val="single" w:color="1A3A6B" w:sz="4"/>
            </w:tcBorders>
            <w:shd w:fill="D6E4F7" w:val="clear"/>
            <w:tcMar>
              <w:top w:type="dxa" w:w="160"/>
              <w:left w:type="dxa" w:w="240"/>
              <w:bottom w:type="dxa" w:w="16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3A6B"/>
                <w:sz w:val="24"/>
                <w:szCs w:val="24"/>
              </w:rPr>
              <w:t xml:space="preserve">Telefon: .....................................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3A6B"/>
                <w:sz w:val="24"/>
                <w:szCs w:val="24"/>
              </w:rPr>
              <w:t xml:space="preserve">E-mail: .....................................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3A6B"/>
                <w:sz w:val="24"/>
                <w:szCs w:val="24"/>
              </w:rPr>
              <w:t xml:space="preserve">Strona: www.neurosphera.pl/neurohelp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Godziny rejestracji: Pn–Pt 8:00–18:00</w:t>
            </w:r>
          </w:p>
        </w:tc>
      </w:tr>
    </w:tbl>
    <w:p>
      <w:pPr>
        <w:spacing w:before="120" w:after="60"/>
      </w:pPr>
    </w:p>
    <w:p>
      <w:pPr>
        <w:pBdr>
          <w:bottom w:val="single" w:color="1A3A6B" w:sz="6" w:space="1"/>
        </w:pBdr>
        <w:spacing w:before="80" w:after="80"/>
      </w:pPr>
    </w:p>
    <w:p>
      <w:pPr>
        <w:spacing w:before="80" w:after="40"/>
      </w:pPr>
    </w:p>
    <w:p>
      <w:pPr>
        <w:spacing w:before="60" w:after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0"/>
          <w:szCs w:val="20"/>
        </w:rPr>
        <w:t xml:space="preserve">Neurosphera Sp. z o.o. | 25 lat doświadczenia w neurologii | Warszawa</w:t>
      </w:r>
    </w:p>
    <w:p>
      <w:pPr>
        <w:spacing w:before="60" w:after="6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8"/>
          <w:szCs w:val="18"/>
        </w:rPr>
        <w:t xml:space="preserve">Program NeuroHelp realizowany jest w ramach działalności społecznej Neurosphera. Liczba bezpłatnych wizyt jest ograniczona.</w:t>
      </w:r>
    </w:p>
    <w:sectPr>
      <w:pgSz w:w="11906" w:h="16838" w:orient="portrait"/>
      <w:pgMar w:top="1440" w:right="120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80"/>
      <w:outlineLvl w:val="0"/>
    </w:pPr>
    <w:rPr>
      <w:rFonts w:ascii="Arial" w:cs="Arial" w:eastAsia="Arial" w:hAnsi="Arial"/>
      <w:b/>
      <w:bCs/>
      <w:color w:val="1A3A6B"/>
      <w:sz w:val="30"/>
      <w:szCs w:val="30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0E6B5E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200" w:after="80"/>
      <w:outlineLvl w:val="2"/>
    </w:pPr>
    <w:rPr>
      <w:rFonts w:ascii="Arial" w:cs="Arial" w:eastAsia="Arial" w:hAnsi="Arial"/>
      <w:b/>
      <w:bCs/>
      <w:color w:val="555555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2026-02-28T06:46:08.786Z</dcterms:created>
  <dcterms:modified xsi:type="dcterms:W3CDTF">2026-02-28T06:46:08.786Z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